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DF2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309937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6B3F6E" w14:textId="77777777" w:rsidR="00CD36CF" w:rsidRDefault="00677969" w:rsidP="00CC1F3B">
      <w:pPr>
        <w:pStyle w:val="TitlePageBillPrefix"/>
      </w:pPr>
      <w:sdt>
        <w:sdtPr>
          <w:tag w:val="IntroDate"/>
          <w:id w:val="-1236936958"/>
          <w:placeholder>
            <w:docPart w:val="FAEF9EE8545E4ADD97A20DEA75FDE13D"/>
          </w:placeholder>
          <w:text/>
        </w:sdtPr>
        <w:sdtEndPr/>
        <w:sdtContent>
          <w:r w:rsidR="00AE48A0">
            <w:t>Introduced</w:t>
          </w:r>
        </w:sdtContent>
      </w:sdt>
    </w:p>
    <w:p w14:paraId="1A6D3AE7" w14:textId="7A740D6B" w:rsidR="00CD36CF" w:rsidRDefault="0067796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B5D9C22C394FC0AE029DCB41BEDF7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81F3593C3D3444081015F088E8BEA5C"/>
          </w:placeholder>
          <w:text/>
        </w:sdtPr>
        <w:sdtEndPr/>
        <w:sdtContent>
          <w:r>
            <w:t>4793</w:t>
          </w:r>
        </w:sdtContent>
      </w:sdt>
    </w:p>
    <w:p w14:paraId="6B795E85" w14:textId="781E7B9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250311CAD264EAFAEC4F393D3EFBB30"/>
          </w:placeholder>
          <w:text w:multiLine="1"/>
        </w:sdtPr>
        <w:sdtEndPr/>
        <w:sdtContent>
          <w:r w:rsidR="003E292F">
            <w:t>Delegate</w:t>
          </w:r>
          <w:r w:rsidR="00D956BC">
            <w:t>s</w:t>
          </w:r>
          <w:r w:rsidR="003E292F">
            <w:t xml:space="preserve"> T. Howell</w:t>
          </w:r>
          <w:r w:rsidR="00D956BC">
            <w:t>, White, Leavitt, Dittman, Petitto, Kyle, Mazzocchi,</w:t>
          </w:r>
          <w:r w:rsidR="00295131">
            <w:t xml:space="preserve"> Foggin</w:t>
          </w:r>
          <w:r w:rsidR="00D956BC">
            <w:t>, Funkhouser,</w:t>
          </w:r>
          <w:r w:rsidR="00295131">
            <w:t xml:space="preserve"> J. Cannon</w:t>
          </w:r>
          <w:r w:rsidR="00D956BC">
            <w:t xml:space="preserve">, and Dillon </w:t>
          </w:r>
        </w:sdtContent>
      </w:sdt>
    </w:p>
    <w:p w14:paraId="2A2C13C5" w14:textId="46D7A50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412C4695B4346B49ADFA60BC7D9C203"/>
          </w:placeholder>
          <w:text w:multiLine="1"/>
        </w:sdtPr>
        <w:sdtEndPr/>
        <w:sdtContent>
          <w:r w:rsidR="00677969">
            <w:t>Introduced January 23, 2026; referred to the Committee on Government Organization</w:t>
          </w:r>
        </w:sdtContent>
      </w:sdt>
      <w:r>
        <w:t>]</w:t>
      </w:r>
    </w:p>
    <w:p w14:paraId="77FF455A" w14:textId="281EB05D" w:rsidR="00303684" w:rsidRDefault="0000526A" w:rsidP="00CC1F3B">
      <w:pPr>
        <w:pStyle w:val="TitleSection"/>
      </w:pPr>
      <w:r>
        <w:lastRenderedPageBreak/>
        <w:t>A BILL</w:t>
      </w:r>
      <w:r w:rsidR="003E292F">
        <w:t xml:space="preserve"> to amend and reenact 30-27-8a</w:t>
      </w:r>
      <w:r w:rsidR="003E0B55">
        <w:t xml:space="preserve"> of the Code of West Virginia, 1931, as amended, relating to lowering the age for a person to work as a barber or cosmetologist apprentice from 16 to 14 years old.</w:t>
      </w:r>
    </w:p>
    <w:p w14:paraId="1714974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BFBD210" w14:textId="77777777" w:rsidR="003C6034" w:rsidRDefault="003C6034" w:rsidP="00CC1F3B">
      <w:pPr>
        <w:pStyle w:val="EnactingClause"/>
        <w:sectPr w:rsidR="003C6034" w:rsidSect="003E29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AD85EA" w14:textId="77777777" w:rsidR="003E292F" w:rsidRDefault="003E292F" w:rsidP="00BD0698">
      <w:pPr>
        <w:pStyle w:val="ArticleHeading"/>
        <w:sectPr w:rsidR="003E292F" w:rsidSect="003E29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27. BOARD OF BARBERS AND COSMETOLOGISTS.</w:t>
      </w:r>
    </w:p>
    <w:p w14:paraId="692B1046" w14:textId="1138BA3F" w:rsidR="003E292F" w:rsidRDefault="003E292F" w:rsidP="00BD3CAB">
      <w:pPr>
        <w:pStyle w:val="SectionHeading"/>
        <w:rPr>
          <w:color w:val="auto"/>
        </w:rPr>
        <w:sectPr w:rsidR="003E292F" w:rsidSect="003E29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1E96">
        <w:rPr>
          <w:color w:val="auto"/>
        </w:rPr>
        <w:t xml:space="preserve">§30-27-8a. Barber </w:t>
      </w:r>
      <w:r w:rsidRPr="003E292F">
        <w:rPr>
          <w:color w:val="auto"/>
        </w:rPr>
        <w:t>and cosmetologist</w:t>
      </w:r>
      <w:r>
        <w:rPr>
          <w:color w:val="auto"/>
        </w:rPr>
        <w:t xml:space="preserve"> </w:t>
      </w:r>
      <w:r w:rsidRPr="00251E96">
        <w:rPr>
          <w:color w:val="auto"/>
        </w:rPr>
        <w:t>apprentice.</w:t>
      </w:r>
    </w:p>
    <w:p w14:paraId="2AFA0ECB" w14:textId="3E9F7F42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 xml:space="preserve">(a) The board may establish an apprenticeship program to become a barber or cosmetologist. A barber or cosmetologist apprentice shall work at all times under the direct supervision of a licensed barber or </w:t>
      </w:r>
      <w:r w:rsidR="00D956BC" w:rsidRPr="003E292F">
        <w:rPr>
          <w:color w:val="auto"/>
        </w:rPr>
        <w:t>cosmetologist,</w:t>
      </w:r>
      <w:r w:rsidRPr="003E292F">
        <w:rPr>
          <w:color w:val="auto"/>
        </w:rPr>
        <w:t xml:space="preserve"> and any permit issued by the board to work as a barber or cosmetologist apprentice does not allow a person to practice individually as a barber or cosmetologist.</w:t>
      </w:r>
    </w:p>
    <w:p w14:paraId="56164AE1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(b) An applicant for a barber or cosmetologist apprenticeship shall present satisfactory evidence that he or she:</w:t>
      </w:r>
    </w:p>
    <w:p w14:paraId="30436F02" w14:textId="29EFB61A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 xml:space="preserve">(1) Is at least </w:t>
      </w:r>
      <w:r w:rsidRPr="003E292F">
        <w:rPr>
          <w:strike/>
          <w:color w:val="auto"/>
        </w:rPr>
        <w:t>sixteen</w:t>
      </w:r>
      <w:r>
        <w:rPr>
          <w:color w:val="auto"/>
        </w:rPr>
        <w:t xml:space="preserve"> </w:t>
      </w:r>
      <w:r w:rsidRPr="003E292F">
        <w:rPr>
          <w:color w:val="auto"/>
          <w:u w:val="single"/>
        </w:rPr>
        <w:t>14</w:t>
      </w:r>
      <w:r w:rsidRPr="003E292F">
        <w:rPr>
          <w:color w:val="auto"/>
        </w:rPr>
        <w:t xml:space="preserve"> years of age;</w:t>
      </w:r>
    </w:p>
    <w:p w14:paraId="26066E54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(2) Is of good moral character;</w:t>
      </w:r>
    </w:p>
    <w:p w14:paraId="5FC354BF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(3) Is in high school or has a high school diploma, a GED, or has passed the “ability to benefit test” approved by the United States Department of Education;</w:t>
      </w:r>
    </w:p>
    <w:p w14:paraId="6397011F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(4) Has paid the applicable fee;</w:t>
      </w:r>
    </w:p>
    <w:p w14:paraId="3312E505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(5) Has a certificate of health from a licensed physician;</w:t>
      </w:r>
    </w:p>
    <w:p w14:paraId="76E8B3B9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(6) Is a citizen of the United States or is eligible for employment in the United States; and</w:t>
      </w:r>
    </w:p>
    <w:p w14:paraId="5843C847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(7) Has fulfilled any other requirement specified by the board.</w:t>
      </w:r>
    </w:p>
    <w:p w14:paraId="3B67203D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(c) An applicant for a sponsor of a barber or cosmetologist apprentice shall present satisfactory evidence that he or she:</w:t>
      </w:r>
    </w:p>
    <w:p w14:paraId="7E4C92D5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(1) Is licensed as a barber or cosmetologist under the provisions of this article;</w:t>
      </w:r>
    </w:p>
    <w:p w14:paraId="5AA9EAF1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(2) Has paid the applicable fee; and</w:t>
      </w:r>
    </w:p>
    <w:p w14:paraId="43A6F93D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(3) Has fulfilled any other requirement specified by the board.</w:t>
      </w:r>
    </w:p>
    <w:p w14:paraId="77B48341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(d) A sponsor of a barber or cosmetologist apprentice shall be a current licensed barber or cosmetologist with at least five years’ experience and has worked in a shop for the last five years.</w:t>
      </w:r>
    </w:p>
    <w:p w14:paraId="631C5C9B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(e) The board may propose emergency rules and rules for legislative approval, in accordance with the provisions of §29A-3-1 et seq., to implement the provisions of this section, including:</w:t>
      </w:r>
    </w:p>
    <w:p w14:paraId="52199A39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(1) The requirements for:</w:t>
      </w:r>
    </w:p>
    <w:p w14:paraId="3B3E5679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(A) The barber or cosmetologist apprenticeship program;</w:t>
      </w:r>
    </w:p>
    <w:p w14:paraId="61882AA9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(B) The barber or cosmetologist apprentice permit; and</w:t>
      </w:r>
    </w:p>
    <w:p w14:paraId="3FD972E8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(C) A licensed barber or cosmetologist to sponsor a barber or cosmetologist apprentice;</w:t>
      </w:r>
    </w:p>
    <w:p w14:paraId="1419FC22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(2) Procedures for an examination;</w:t>
      </w:r>
    </w:p>
    <w:p w14:paraId="43EA73A0" w14:textId="77777777" w:rsidR="003E292F" w:rsidRPr="003E292F" w:rsidRDefault="003E292F" w:rsidP="003E292F">
      <w:pPr>
        <w:pStyle w:val="SectionBody"/>
        <w:rPr>
          <w:color w:val="auto"/>
        </w:rPr>
      </w:pPr>
      <w:r w:rsidRPr="003E292F">
        <w:rPr>
          <w:color w:val="auto"/>
        </w:rPr>
        <w:t>(3) A fee schedule; and</w:t>
      </w:r>
    </w:p>
    <w:p w14:paraId="494C9A79" w14:textId="1462A1B6" w:rsidR="003E292F" w:rsidRDefault="003E292F" w:rsidP="003E292F">
      <w:pPr>
        <w:pStyle w:val="SectionBody"/>
        <w:sectPr w:rsidR="003E292F" w:rsidSect="003E29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292F">
        <w:rPr>
          <w:color w:val="auto"/>
        </w:rPr>
        <w:t>(4) Any other rules necessary to effectuate the provisions of this section.</w:t>
      </w:r>
    </w:p>
    <w:p w14:paraId="3144DA70" w14:textId="77777777" w:rsidR="00C33014" w:rsidRDefault="00C33014" w:rsidP="00CC1F3B">
      <w:pPr>
        <w:pStyle w:val="Note"/>
      </w:pPr>
    </w:p>
    <w:p w14:paraId="397CDA99" w14:textId="7777777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</w:p>
    <w:p w14:paraId="05DAE6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E292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FC41" w14:textId="77777777" w:rsidR="003E292F" w:rsidRPr="00B844FE" w:rsidRDefault="003E292F" w:rsidP="00B844FE">
      <w:r>
        <w:separator/>
      </w:r>
    </w:p>
  </w:endnote>
  <w:endnote w:type="continuationSeparator" w:id="0">
    <w:p w14:paraId="4CDAF51A" w14:textId="77777777" w:rsidR="003E292F" w:rsidRPr="00B844FE" w:rsidRDefault="003E29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7DF34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59E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867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980D" w14:textId="77777777" w:rsidR="003E0B55" w:rsidRDefault="003E0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3AAA" w14:textId="77777777" w:rsidR="003E292F" w:rsidRPr="00B844FE" w:rsidRDefault="003E292F" w:rsidP="00B844FE">
      <w:r>
        <w:separator/>
      </w:r>
    </w:p>
  </w:footnote>
  <w:footnote w:type="continuationSeparator" w:id="0">
    <w:p w14:paraId="651D0568" w14:textId="77777777" w:rsidR="003E292F" w:rsidRPr="00B844FE" w:rsidRDefault="003E29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1A90" w14:textId="77777777" w:rsidR="002A0269" w:rsidRPr="00B844FE" w:rsidRDefault="00677969">
    <w:pPr>
      <w:pStyle w:val="Header"/>
    </w:pPr>
    <w:sdt>
      <w:sdtPr>
        <w:id w:val="-684364211"/>
        <w:placeholder>
          <w:docPart w:val="43B5D9C22C394FC0AE029DCB41BEDF7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B5D9C22C394FC0AE029DCB41BEDF7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80FD" w14:textId="7C8AEA1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3E0B5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E0B55">
          <w:rPr>
            <w:sz w:val="22"/>
            <w:szCs w:val="22"/>
          </w:rPr>
          <w:t>2026R1998A</w:t>
        </w:r>
      </w:sdtContent>
    </w:sdt>
  </w:p>
  <w:p w14:paraId="5B494C1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CE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2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5131"/>
    <w:rsid w:val="002A0269"/>
    <w:rsid w:val="002D05C5"/>
    <w:rsid w:val="00303684"/>
    <w:rsid w:val="003143F5"/>
    <w:rsid w:val="00314854"/>
    <w:rsid w:val="00394191"/>
    <w:rsid w:val="003C51CD"/>
    <w:rsid w:val="003C6034"/>
    <w:rsid w:val="003E0B55"/>
    <w:rsid w:val="003E292F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77969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A237D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56BC"/>
    <w:rsid w:val="00DE526B"/>
    <w:rsid w:val="00DF199D"/>
    <w:rsid w:val="00E01542"/>
    <w:rsid w:val="00E365F1"/>
    <w:rsid w:val="00E401D5"/>
    <w:rsid w:val="00E62F48"/>
    <w:rsid w:val="00E831B3"/>
    <w:rsid w:val="00E95FBC"/>
    <w:rsid w:val="00EC5E63"/>
    <w:rsid w:val="00EE70CB"/>
    <w:rsid w:val="00F16B62"/>
    <w:rsid w:val="00F41CA2"/>
    <w:rsid w:val="00F42558"/>
    <w:rsid w:val="00F443C0"/>
    <w:rsid w:val="00F62EFB"/>
    <w:rsid w:val="00F939A4"/>
    <w:rsid w:val="00FA7B09"/>
    <w:rsid w:val="00FB23D7"/>
    <w:rsid w:val="00FC60D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1242"/>
  <w15:chartTrackingRefBased/>
  <w15:docId w15:val="{88CECC19-EC5C-4C7E-B765-A1394212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E292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E292F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3E292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F9EE8545E4ADD97A20DEA75FD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E5CD-1053-49D4-B77B-60316C56529E}"/>
      </w:docPartPr>
      <w:docPartBody>
        <w:p w:rsidR="006B43CF" w:rsidRDefault="006B43CF">
          <w:pPr>
            <w:pStyle w:val="FAEF9EE8545E4ADD97A20DEA75FDE13D"/>
          </w:pPr>
          <w:r w:rsidRPr="00B844FE">
            <w:t>Prefix Text</w:t>
          </w:r>
        </w:p>
      </w:docPartBody>
    </w:docPart>
    <w:docPart>
      <w:docPartPr>
        <w:name w:val="43B5D9C22C394FC0AE029DCB41BE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C203-9688-46DC-80EC-879AFF13E87A}"/>
      </w:docPartPr>
      <w:docPartBody>
        <w:p w:rsidR="006B43CF" w:rsidRDefault="006B43CF">
          <w:pPr>
            <w:pStyle w:val="43B5D9C22C394FC0AE029DCB41BEDF7B"/>
          </w:pPr>
          <w:r w:rsidRPr="00B844FE">
            <w:t>[Type here]</w:t>
          </w:r>
        </w:p>
      </w:docPartBody>
    </w:docPart>
    <w:docPart>
      <w:docPartPr>
        <w:name w:val="181F3593C3D3444081015F088E8B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E54A-0C41-439C-8AD6-B4CBAC2A2365}"/>
      </w:docPartPr>
      <w:docPartBody>
        <w:p w:rsidR="006B43CF" w:rsidRDefault="006B43CF">
          <w:pPr>
            <w:pStyle w:val="181F3593C3D3444081015F088E8BEA5C"/>
          </w:pPr>
          <w:r w:rsidRPr="00B844FE">
            <w:t>Number</w:t>
          </w:r>
        </w:p>
      </w:docPartBody>
    </w:docPart>
    <w:docPart>
      <w:docPartPr>
        <w:name w:val="9250311CAD264EAFAEC4F393D3EF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D356-46A2-4ECB-824E-8F10A4FF3F2B}"/>
      </w:docPartPr>
      <w:docPartBody>
        <w:p w:rsidR="006B43CF" w:rsidRDefault="006B43CF">
          <w:pPr>
            <w:pStyle w:val="9250311CAD264EAFAEC4F393D3EFBB30"/>
          </w:pPr>
          <w:r w:rsidRPr="00B844FE">
            <w:t>Enter Sponsors Here</w:t>
          </w:r>
        </w:p>
      </w:docPartBody>
    </w:docPart>
    <w:docPart>
      <w:docPartPr>
        <w:name w:val="B412C4695B4346B49ADFA60BC7D9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938B-B28D-47EF-B3C4-C78314F1343F}"/>
      </w:docPartPr>
      <w:docPartBody>
        <w:p w:rsidR="006B43CF" w:rsidRDefault="006B43CF">
          <w:pPr>
            <w:pStyle w:val="B412C4695B4346B49ADFA60BC7D9C2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CF"/>
    <w:rsid w:val="002D05C5"/>
    <w:rsid w:val="006B43CF"/>
    <w:rsid w:val="00E401D5"/>
    <w:rsid w:val="00F16B62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EF9EE8545E4ADD97A20DEA75FDE13D">
    <w:name w:val="FAEF9EE8545E4ADD97A20DEA75FDE13D"/>
  </w:style>
  <w:style w:type="paragraph" w:customStyle="1" w:styleId="43B5D9C22C394FC0AE029DCB41BEDF7B">
    <w:name w:val="43B5D9C22C394FC0AE029DCB41BEDF7B"/>
  </w:style>
  <w:style w:type="paragraph" w:customStyle="1" w:styleId="181F3593C3D3444081015F088E8BEA5C">
    <w:name w:val="181F3593C3D3444081015F088E8BEA5C"/>
  </w:style>
  <w:style w:type="paragraph" w:customStyle="1" w:styleId="9250311CAD264EAFAEC4F393D3EFBB30">
    <w:name w:val="9250311CAD264EAFAEC4F393D3EFBB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12C4695B4346B49ADFA60BC7D9C203">
    <w:name w:val="B412C4695B4346B49ADFA60BC7D9C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27. BOARD OF BARBERS AND COSMETOLOGISTS.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2026-01-22T22:35:00Z</dcterms:created>
  <dcterms:modified xsi:type="dcterms:W3CDTF">2026-01-22T22:35:00Z</dcterms:modified>
</cp:coreProperties>
</file>